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1D" w:rsidRDefault="00580841" w:rsidP="00B84E4D">
      <w:pPr>
        <w:jc w:val="right"/>
        <w:rPr>
          <w:rFonts w:ascii="Arial" w:hAnsi="Arial" w:cs="Arial"/>
          <w:i/>
        </w:rPr>
      </w:pPr>
      <w:r>
        <w:rPr>
          <w:rFonts w:ascii="Arial Black" w:hAnsi="Arial Black" w:cs="Arial"/>
          <w:noProof/>
          <w:spacing w:val="24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6743700" cy="1173480"/>
            <wp:effectExtent l="19050" t="0" r="0" b="0"/>
            <wp:wrapTight wrapText="bothSides">
              <wp:wrapPolygon edited="0">
                <wp:start x="1586" y="0"/>
                <wp:lineTo x="1220" y="1052"/>
                <wp:lineTo x="732" y="4558"/>
                <wp:lineTo x="671" y="16831"/>
                <wp:lineTo x="244" y="17182"/>
                <wp:lineTo x="-61" y="19286"/>
                <wp:lineTo x="-61" y="21390"/>
                <wp:lineTo x="4393" y="21390"/>
                <wp:lineTo x="4454" y="20338"/>
                <wp:lineTo x="3905" y="17182"/>
                <wp:lineTo x="3539" y="16831"/>
                <wp:lineTo x="21173" y="15779"/>
                <wp:lineTo x="21173" y="11571"/>
                <wp:lineTo x="18793" y="11221"/>
                <wp:lineTo x="21600" y="10519"/>
                <wp:lineTo x="21600" y="2455"/>
                <wp:lineTo x="20563" y="2455"/>
                <wp:lineTo x="2563" y="0"/>
                <wp:lineTo x="1586" y="0"/>
              </wp:wrapPolygon>
            </wp:wrapTight>
            <wp:docPr id="2" name="Εικόνα 1" descr="http://www.dhsye.gr/wp-content/themes/TheProfessional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dhsye.gr/wp-content/themes/TheProfessional/image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3C2" w:rsidRPr="00DA4160">
        <w:rPr>
          <w:rFonts w:ascii="Arial" w:hAnsi="Arial" w:cs="Arial"/>
          <w:i/>
        </w:rPr>
        <w:t xml:space="preserve">Αθήνα, </w:t>
      </w:r>
      <w:r w:rsidR="00556609" w:rsidRPr="00556609">
        <w:rPr>
          <w:rFonts w:ascii="Arial" w:hAnsi="Arial" w:cs="Arial"/>
          <w:i/>
        </w:rPr>
        <w:t>14</w:t>
      </w:r>
      <w:r w:rsidR="004F73C2">
        <w:rPr>
          <w:rFonts w:ascii="Arial" w:hAnsi="Arial" w:cs="Arial"/>
          <w:i/>
        </w:rPr>
        <w:t xml:space="preserve"> </w:t>
      </w:r>
      <w:r w:rsidR="005647BD">
        <w:rPr>
          <w:rFonts w:ascii="Arial" w:hAnsi="Arial" w:cs="Arial"/>
          <w:i/>
        </w:rPr>
        <w:t>Δεκεμβρίου</w:t>
      </w:r>
      <w:r w:rsidR="004F73C2">
        <w:rPr>
          <w:rFonts w:ascii="Arial" w:hAnsi="Arial" w:cs="Arial"/>
          <w:i/>
        </w:rPr>
        <w:t xml:space="preserve"> 2014</w:t>
      </w:r>
    </w:p>
    <w:p w:rsidR="00754D06" w:rsidRPr="007C599F" w:rsidRDefault="004F73C2" w:rsidP="00356448">
      <w:pPr>
        <w:jc w:val="right"/>
        <w:rPr>
          <w:rFonts w:ascii="Arial Black" w:hAnsi="Arial Black" w:cs="Arial"/>
          <w:spacing w:val="24"/>
          <w:sz w:val="16"/>
          <w:szCs w:val="16"/>
        </w:rPr>
      </w:pPr>
      <w:r>
        <w:rPr>
          <w:rFonts w:ascii="Arial" w:hAnsi="Arial" w:cs="Arial"/>
          <w:i/>
        </w:rPr>
        <w:t xml:space="preserve"> </w:t>
      </w:r>
    </w:p>
    <w:p w:rsidR="00556609" w:rsidRPr="0099585B" w:rsidRDefault="00C73668" w:rsidP="00C73668">
      <w:pPr>
        <w:spacing w:before="240" w:after="240"/>
        <w:rPr>
          <w:rFonts w:ascii="Arial" w:hAnsi="Arial" w:cs="Arial"/>
          <w:i/>
          <w:sz w:val="28"/>
          <w:u w:val="single"/>
        </w:rPr>
      </w:pPr>
      <w:r w:rsidRPr="00C73668">
        <w:rPr>
          <w:rFonts w:ascii="Arial" w:hAnsi="Arial" w:cs="Arial"/>
          <w:i/>
          <w:sz w:val="28"/>
        </w:rPr>
        <w:tab/>
      </w:r>
      <w:r w:rsidR="0099585B" w:rsidRPr="0099585B">
        <w:rPr>
          <w:rFonts w:ascii="Arial" w:hAnsi="Arial" w:cs="Arial"/>
          <w:i/>
          <w:sz w:val="28"/>
          <w:u w:val="single"/>
        </w:rPr>
        <w:t>Δελτίο Τύπου</w:t>
      </w:r>
    </w:p>
    <w:p w:rsidR="0097664A" w:rsidRDefault="00556609" w:rsidP="00556609">
      <w:pPr>
        <w:jc w:val="center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>Η ΜΕΓΑΛΗ ΝΙΚΗ ΤΗΣ ΔΗ.ΣΥ.Ε.</w:t>
      </w:r>
    </w:p>
    <w:p w:rsidR="00556609" w:rsidRDefault="00556609" w:rsidP="00556609">
      <w:pPr>
        <w:jc w:val="center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>ΣΤΙΣ ΕΚΛΟΓΕΣ ΤΟΥ ΣΥΛΛΟΓΟΥ ΥΠΑΛΛΗΛΩΝ ΕΘΝΙΚΗΣ ΤΡΑΠΕΖΑΣ (Σ.Υ.Ε.Τ.Ε.)</w:t>
      </w:r>
    </w:p>
    <w:p w:rsidR="00556609" w:rsidRPr="00556609" w:rsidRDefault="00556609" w:rsidP="0099585B">
      <w:pPr>
        <w:spacing w:after="240"/>
        <w:jc w:val="center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>ΑΠΟΤΕΛΕΙ ΝΙΚΗ ΤΩΝ ΕΡΓΑΖΟΜΕΝΩΝ!</w:t>
      </w:r>
    </w:p>
    <w:p w:rsidR="00556609" w:rsidRPr="0099585B" w:rsidRDefault="00556609" w:rsidP="00DB151A">
      <w:pPr>
        <w:spacing w:after="240" w:line="276" w:lineRule="auto"/>
        <w:ind w:firstLine="720"/>
        <w:jc w:val="both"/>
        <w:rPr>
          <w:rFonts w:ascii="Arial" w:hAnsi="Arial" w:cs="Arial"/>
          <w:szCs w:val="23"/>
        </w:rPr>
      </w:pPr>
      <w:r w:rsidRPr="0099585B">
        <w:rPr>
          <w:rFonts w:ascii="Arial" w:hAnsi="Arial" w:cs="Arial"/>
          <w:szCs w:val="23"/>
        </w:rPr>
        <w:t xml:space="preserve">Οι εργαζόμενοι στην Εθνική Τράπεζα, συμμετέχοντας μαζικά στις εκλογές του Συλλόγου Υπαλλήλων Εθνικής Τράπεζας (Σ.Υ.Ε.Τ.Ε.) </w:t>
      </w:r>
      <w:r w:rsidRPr="0099585B">
        <w:rPr>
          <w:rFonts w:ascii="Arial" w:hAnsi="Arial" w:cs="Arial"/>
          <w:b/>
          <w:szCs w:val="23"/>
        </w:rPr>
        <w:t>με ποσοστό συμμετοχής που έφτασε το 75%</w:t>
      </w:r>
      <w:r w:rsidRPr="0099585B">
        <w:rPr>
          <w:rFonts w:ascii="Arial" w:hAnsi="Arial" w:cs="Arial"/>
          <w:szCs w:val="23"/>
        </w:rPr>
        <w:t xml:space="preserve"> επί του συνόλου των μελών του Συλλόγου μας, </w:t>
      </w:r>
      <w:r w:rsidRPr="00DB151A">
        <w:rPr>
          <w:rFonts w:ascii="Arial" w:hAnsi="Arial" w:cs="Arial"/>
          <w:b/>
          <w:szCs w:val="23"/>
        </w:rPr>
        <w:t>ανέδειξαν την ΔΗ.ΣΥ.Ε. πρώτη δύναμη με μεγάλη διαφορά με ποσοστό 41,1%.</w:t>
      </w:r>
    </w:p>
    <w:p w:rsidR="00556609" w:rsidRPr="00DB151A" w:rsidRDefault="00556609" w:rsidP="00DB151A">
      <w:pPr>
        <w:spacing w:after="240" w:line="276" w:lineRule="auto"/>
        <w:ind w:firstLine="720"/>
        <w:jc w:val="both"/>
        <w:rPr>
          <w:rFonts w:ascii="Arial" w:hAnsi="Arial" w:cs="Arial"/>
          <w:b/>
          <w:szCs w:val="23"/>
        </w:rPr>
      </w:pPr>
      <w:r w:rsidRPr="00DB151A">
        <w:rPr>
          <w:rFonts w:ascii="Arial" w:hAnsi="Arial" w:cs="Arial"/>
          <w:b/>
          <w:szCs w:val="23"/>
        </w:rPr>
        <w:t>Η μεγάλη νίκη της ΔΗ.ΣΥ.Ε. σηματοδοτεί μια νέα περίοδο ελπίδας, διεκδίκησης, υπευθυνότητας, αποτελεσματικότητας, ενότητας και προοπτικής για τους εργαζόμενους στην Εθνική Τράπεζα.</w:t>
      </w:r>
    </w:p>
    <w:p w:rsidR="00556609" w:rsidRPr="0099585B" w:rsidRDefault="00556609" w:rsidP="00DB151A">
      <w:pPr>
        <w:spacing w:after="240" w:line="276" w:lineRule="auto"/>
        <w:ind w:firstLine="720"/>
        <w:jc w:val="both"/>
        <w:rPr>
          <w:rFonts w:ascii="Arial" w:hAnsi="Arial" w:cs="Arial"/>
          <w:szCs w:val="23"/>
        </w:rPr>
      </w:pPr>
      <w:r w:rsidRPr="0099585B">
        <w:rPr>
          <w:rFonts w:ascii="Arial" w:hAnsi="Arial" w:cs="Arial"/>
          <w:szCs w:val="23"/>
        </w:rPr>
        <w:t>Πιο αναλυτικά, τα συγκεντρωτικά αποτελέσματα είχαν ως εξής:</w:t>
      </w:r>
    </w:p>
    <w:tbl>
      <w:tblPr>
        <w:tblStyle w:val="a6"/>
        <w:tblW w:w="5000" w:type="pct"/>
        <w:tblLook w:val="04A0"/>
      </w:tblPr>
      <w:tblGrid>
        <w:gridCol w:w="3356"/>
        <w:gridCol w:w="2827"/>
        <w:gridCol w:w="2827"/>
        <w:gridCol w:w="1864"/>
      </w:tblGrid>
      <w:tr w:rsidR="00556609" w:rsidTr="00DB151A">
        <w:tc>
          <w:tcPr>
            <w:tcW w:w="1543" w:type="pct"/>
            <w:vAlign w:val="center"/>
          </w:tcPr>
          <w:p w:rsidR="00556609" w:rsidRDefault="00556609" w:rsidP="00DB151A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00" w:type="pct"/>
            <w:vAlign w:val="center"/>
          </w:tcPr>
          <w:p w:rsidR="00556609" w:rsidRDefault="00556609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ΠΟΣΟΣΤΟ</w:t>
            </w:r>
          </w:p>
        </w:tc>
        <w:tc>
          <w:tcPr>
            <w:tcW w:w="1300" w:type="pct"/>
            <w:vAlign w:val="center"/>
          </w:tcPr>
          <w:p w:rsidR="00556609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ΕΔΡΕΣ ΣΤΟ ΔΣ ΣΥΕΤΕ</w:t>
            </w:r>
          </w:p>
        </w:tc>
        <w:tc>
          <w:tcPr>
            <w:tcW w:w="857" w:type="pct"/>
            <w:vAlign w:val="center"/>
          </w:tcPr>
          <w:p w:rsidR="00556609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ΨΗΦΟΙ</w:t>
            </w:r>
          </w:p>
        </w:tc>
      </w:tr>
      <w:tr w:rsidR="00556609" w:rsidTr="00DB151A">
        <w:tc>
          <w:tcPr>
            <w:tcW w:w="1543" w:type="pct"/>
            <w:vAlign w:val="center"/>
          </w:tcPr>
          <w:p w:rsidR="00556609" w:rsidRPr="0099585B" w:rsidRDefault="00556609" w:rsidP="00DB151A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32"/>
                <w:szCs w:val="23"/>
              </w:rPr>
            </w:pPr>
            <w:r w:rsidRPr="0099585B">
              <w:rPr>
                <w:rFonts w:ascii="Arial" w:hAnsi="Arial" w:cs="Arial"/>
                <w:b/>
                <w:sz w:val="32"/>
                <w:szCs w:val="23"/>
              </w:rPr>
              <w:t>ΔΗ</w:t>
            </w:r>
            <w:r w:rsidR="0099585B">
              <w:rPr>
                <w:rFonts w:ascii="Arial" w:hAnsi="Arial" w:cs="Arial"/>
                <w:b/>
                <w:sz w:val="32"/>
                <w:szCs w:val="23"/>
              </w:rPr>
              <w:t>.</w:t>
            </w:r>
            <w:r w:rsidRPr="0099585B">
              <w:rPr>
                <w:rFonts w:ascii="Arial" w:hAnsi="Arial" w:cs="Arial"/>
                <w:b/>
                <w:sz w:val="32"/>
                <w:szCs w:val="23"/>
              </w:rPr>
              <w:t>ΣΥ</w:t>
            </w:r>
            <w:r w:rsidR="0099585B">
              <w:rPr>
                <w:rFonts w:ascii="Arial" w:hAnsi="Arial" w:cs="Arial"/>
                <w:b/>
                <w:sz w:val="32"/>
                <w:szCs w:val="23"/>
              </w:rPr>
              <w:t>.</w:t>
            </w:r>
            <w:r w:rsidRPr="0099585B">
              <w:rPr>
                <w:rFonts w:ascii="Arial" w:hAnsi="Arial" w:cs="Arial"/>
                <w:b/>
                <w:sz w:val="32"/>
                <w:szCs w:val="23"/>
              </w:rPr>
              <w:t>Ε</w:t>
            </w:r>
            <w:r w:rsidR="0099585B">
              <w:rPr>
                <w:rFonts w:ascii="Arial" w:hAnsi="Arial" w:cs="Arial"/>
                <w:b/>
                <w:sz w:val="32"/>
                <w:szCs w:val="23"/>
              </w:rPr>
              <w:t>.</w:t>
            </w:r>
          </w:p>
        </w:tc>
        <w:tc>
          <w:tcPr>
            <w:tcW w:w="1300" w:type="pct"/>
            <w:vAlign w:val="center"/>
          </w:tcPr>
          <w:p w:rsidR="00556609" w:rsidRPr="0099585B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32"/>
                <w:szCs w:val="23"/>
              </w:rPr>
            </w:pPr>
            <w:r w:rsidRPr="0099585B">
              <w:rPr>
                <w:rFonts w:ascii="Arial" w:hAnsi="Arial" w:cs="Arial"/>
                <w:b/>
                <w:sz w:val="32"/>
                <w:szCs w:val="23"/>
              </w:rPr>
              <w:t>41,1%</w:t>
            </w:r>
          </w:p>
        </w:tc>
        <w:tc>
          <w:tcPr>
            <w:tcW w:w="1300" w:type="pct"/>
            <w:vAlign w:val="center"/>
          </w:tcPr>
          <w:p w:rsidR="00556609" w:rsidRPr="0099585B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32"/>
                <w:szCs w:val="23"/>
              </w:rPr>
            </w:pPr>
            <w:r w:rsidRPr="0099585B">
              <w:rPr>
                <w:rFonts w:ascii="Arial" w:hAnsi="Arial" w:cs="Arial"/>
                <w:b/>
                <w:sz w:val="32"/>
                <w:szCs w:val="23"/>
              </w:rPr>
              <w:t>10</w:t>
            </w:r>
          </w:p>
        </w:tc>
        <w:tc>
          <w:tcPr>
            <w:tcW w:w="857" w:type="pct"/>
            <w:vAlign w:val="center"/>
          </w:tcPr>
          <w:p w:rsidR="00556609" w:rsidRPr="0099585B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32"/>
                <w:szCs w:val="23"/>
              </w:rPr>
            </w:pPr>
            <w:r w:rsidRPr="0099585B">
              <w:rPr>
                <w:rFonts w:ascii="Arial" w:hAnsi="Arial" w:cs="Arial"/>
                <w:b/>
                <w:sz w:val="32"/>
                <w:szCs w:val="23"/>
              </w:rPr>
              <w:t>2.266</w:t>
            </w:r>
          </w:p>
        </w:tc>
      </w:tr>
      <w:tr w:rsidR="00556609" w:rsidTr="00DB151A">
        <w:tc>
          <w:tcPr>
            <w:tcW w:w="1543" w:type="pct"/>
            <w:vAlign w:val="center"/>
          </w:tcPr>
          <w:p w:rsidR="00556609" w:rsidRDefault="00556609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ΔΑΚΕ - ΑΝΟΙΧΤΗ ΓΡΑΜΜΗ</w:t>
            </w:r>
          </w:p>
        </w:tc>
        <w:tc>
          <w:tcPr>
            <w:tcW w:w="1300" w:type="pct"/>
            <w:vAlign w:val="center"/>
          </w:tcPr>
          <w:p w:rsidR="00556609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25,4%</w:t>
            </w:r>
          </w:p>
        </w:tc>
        <w:tc>
          <w:tcPr>
            <w:tcW w:w="1300" w:type="pct"/>
            <w:vAlign w:val="center"/>
          </w:tcPr>
          <w:p w:rsidR="00556609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857" w:type="pct"/>
            <w:vAlign w:val="center"/>
          </w:tcPr>
          <w:p w:rsidR="00556609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1.403</w:t>
            </w:r>
          </w:p>
        </w:tc>
      </w:tr>
      <w:tr w:rsidR="00556609" w:rsidTr="00DB151A">
        <w:tc>
          <w:tcPr>
            <w:tcW w:w="1543" w:type="pct"/>
            <w:vAlign w:val="center"/>
          </w:tcPr>
          <w:p w:rsidR="00556609" w:rsidRDefault="00556609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ΔΑΣ</w:t>
            </w:r>
          </w:p>
        </w:tc>
        <w:tc>
          <w:tcPr>
            <w:tcW w:w="1300" w:type="pct"/>
            <w:vAlign w:val="center"/>
          </w:tcPr>
          <w:p w:rsidR="00556609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19,2%</w:t>
            </w:r>
          </w:p>
        </w:tc>
        <w:tc>
          <w:tcPr>
            <w:tcW w:w="1300" w:type="pct"/>
            <w:vAlign w:val="center"/>
          </w:tcPr>
          <w:p w:rsidR="00556609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857" w:type="pct"/>
            <w:vAlign w:val="center"/>
          </w:tcPr>
          <w:p w:rsidR="00556609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1.062</w:t>
            </w:r>
          </w:p>
        </w:tc>
      </w:tr>
      <w:tr w:rsidR="00556609" w:rsidTr="00DB151A">
        <w:tc>
          <w:tcPr>
            <w:tcW w:w="1543" w:type="pct"/>
            <w:vAlign w:val="center"/>
          </w:tcPr>
          <w:p w:rsidR="00556609" w:rsidRDefault="00556609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ΕΝΙΑΙΑ</w:t>
            </w:r>
          </w:p>
        </w:tc>
        <w:tc>
          <w:tcPr>
            <w:tcW w:w="1300" w:type="pct"/>
            <w:vAlign w:val="center"/>
          </w:tcPr>
          <w:p w:rsidR="00556609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6,5%</w:t>
            </w:r>
          </w:p>
        </w:tc>
        <w:tc>
          <w:tcPr>
            <w:tcW w:w="1300" w:type="pct"/>
            <w:vAlign w:val="center"/>
          </w:tcPr>
          <w:p w:rsidR="00556609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857" w:type="pct"/>
            <w:vAlign w:val="center"/>
          </w:tcPr>
          <w:p w:rsidR="00556609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358</w:t>
            </w:r>
          </w:p>
        </w:tc>
      </w:tr>
      <w:tr w:rsidR="00556609" w:rsidTr="00DB151A">
        <w:tc>
          <w:tcPr>
            <w:tcW w:w="1543" w:type="pct"/>
            <w:vAlign w:val="center"/>
          </w:tcPr>
          <w:p w:rsidR="00556609" w:rsidRDefault="00556609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ΠΡΟΤΑΣΗ ΠΡΟΟΠΤΙΚΗΣ</w:t>
            </w:r>
          </w:p>
        </w:tc>
        <w:tc>
          <w:tcPr>
            <w:tcW w:w="1300" w:type="pct"/>
            <w:vAlign w:val="center"/>
          </w:tcPr>
          <w:p w:rsidR="00556609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5,8%</w:t>
            </w:r>
          </w:p>
        </w:tc>
        <w:tc>
          <w:tcPr>
            <w:tcW w:w="1300" w:type="pct"/>
            <w:vAlign w:val="center"/>
          </w:tcPr>
          <w:p w:rsidR="00556609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857" w:type="pct"/>
            <w:vAlign w:val="center"/>
          </w:tcPr>
          <w:p w:rsidR="00556609" w:rsidRDefault="0099585B" w:rsidP="00DB151A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319</w:t>
            </w:r>
          </w:p>
        </w:tc>
      </w:tr>
    </w:tbl>
    <w:p w:rsidR="0099585B" w:rsidRPr="0099585B" w:rsidRDefault="0099585B" w:rsidP="00DB151A">
      <w:pPr>
        <w:spacing w:before="240" w:after="240" w:line="276" w:lineRule="auto"/>
        <w:ind w:firstLine="720"/>
        <w:jc w:val="both"/>
        <w:rPr>
          <w:rFonts w:ascii="Arial" w:hAnsi="Arial" w:cs="Arial"/>
          <w:szCs w:val="23"/>
        </w:rPr>
      </w:pPr>
      <w:r w:rsidRPr="0099585B">
        <w:rPr>
          <w:rFonts w:ascii="Arial" w:hAnsi="Arial" w:cs="Arial"/>
          <w:szCs w:val="23"/>
        </w:rPr>
        <w:t xml:space="preserve">Οι εργαζόμενοι στην Εθνική Τράπεζα ανέθεσαν </w:t>
      </w:r>
      <w:r w:rsidRPr="00DB151A">
        <w:rPr>
          <w:rFonts w:ascii="Arial" w:hAnsi="Arial" w:cs="Arial"/>
          <w:szCs w:val="23"/>
          <w:u w:val="single"/>
        </w:rPr>
        <w:t>για μία ακόμη φορά</w:t>
      </w:r>
      <w:r w:rsidRPr="0099585B">
        <w:rPr>
          <w:rFonts w:ascii="Arial" w:hAnsi="Arial" w:cs="Arial"/>
          <w:szCs w:val="23"/>
        </w:rPr>
        <w:t xml:space="preserve"> στην ΔΗ.ΣΥ.Ε. την ευθύνη του μεγαλύτερου σωματείου της χώρας, στέλνοντας ένα ξεκάθαρο μήνυμα για την κατεύθυνση στην οποία θέλουν να στραφεί ο Σ.Υ.Ε.Τ.Ε. </w:t>
      </w:r>
      <w:r w:rsidRPr="00DB151A">
        <w:rPr>
          <w:rFonts w:ascii="Arial" w:hAnsi="Arial" w:cs="Arial"/>
          <w:b/>
          <w:szCs w:val="23"/>
        </w:rPr>
        <w:t>Το μήνυμα αυτό πρέπει να ληφθεί σοβαρά υπόψη από όλους.</w:t>
      </w:r>
    </w:p>
    <w:p w:rsidR="0099585B" w:rsidRPr="0099585B" w:rsidRDefault="0099585B" w:rsidP="00DB151A">
      <w:pPr>
        <w:spacing w:after="240" w:line="276" w:lineRule="auto"/>
        <w:ind w:firstLine="720"/>
        <w:jc w:val="both"/>
        <w:rPr>
          <w:rFonts w:ascii="Arial" w:hAnsi="Arial" w:cs="Arial"/>
          <w:szCs w:val="23"/>
        </w:rPr>
      </w:pPr>
      <w:r w:rsidRPr="0099585B">
        <w:rPr>
          <w:rFonts w:ascii="Arial" w:hAnsi="Arial" w:cs="Arial"/>
          <w:szCs w:val="23"/>
        </w:rPr>
        <w:t>Η ΔΗ</w:t>
      </w:r>
      <w:r w:rsidR="00DB151A">
        <w:rPr>
          <w:rFonts w:ascii="Arial" w:hAnsi="Arial" w:cs="Arial"/>
          <w:szCs w:val="23"/>
        </w:rPr>
        <w:t>.</w:t>
      </w:r>
      <w:r w:rsidRPr="0099585B">
        <w:rPr>
          <w:rFonts w:ascii="Arial" w:hAnsi="Arial" w:cs="Arial"/>
          <w:szCs w:val="23"/>
        </w:rPr>
        <w:t>ΣΥ</w:t>
      </w:r>
      <w:r w:rsidR="00DB151A">
        <w:rPr>
          <w:rFonts w:ascii="Arial" w:hAnsi="Arial" w:cs="Arial"/>
          <w:szCs w:val="23"/>
        </w:rPr>
        <w:t>.</w:t>
      </w:r>
      <w:r w:rsidRPr="0099585B">
        <w:rPr>
          <w:rFonts w:ascii="Arial" w:hAnsi="Arial" w:cs="Arial"/>
          <w:szCs w:val="23"/>
        </w:rPr>
        <w:t>Ε</w:t>
      </w:r>
      <w:r w:rsidR="00DB151A">
        <w:rPr>
          <w:rFonts w:ascii="Arial" w:hAnsi="Arial" w:cs="Arial"/>
          <w:szCs w:val="23"/>
        </w:rPr>
        <w:t>.</w:t>
      </w:r>
      <w:r w:rsidRPr="0099585B">
        <w:rPr>
          <w:rFonts w:ascii="Arial" w:hAnsi="Arial" w:cs="Arial"/>
          <w:szCs w:val="23"/>
        </w:rPr>
        <w:t xml:space="preserve"> θα τιμήσει στο ακέραιο αυτή την εμπιστοσύνη των συναδέλφων </w:t>
      </w:r>
      <w:r w:rsidRPr="00DB151A">
        <w:rPr>
          <w:rFonts w:ascii="Arial" w:hAnsi="Arial" w:cs="Arial"/>
          <w:b/>
          <w:szCs w:val="23"/>
        </w:rPr>
        <w:t>για την αυτονομία και την αξιοπιστία του συνδικαλιστικού κινήματος στην Εθνική Τράπεζα</w:t>
      </w:r>
      <w:r w:rsidRPr="0099585B">
        <w:rPr>
          <w:rFonts w:ascii="Arial" w:hAnsi="Arial" w:cs="Arial"/>
          <w:szCs w:val="23"/>
        </w:rPr>
        <w:t xml:space="preserve"> και θα σταθεί, όπως έχει μάθει διαχρονικά να κάνει, δίπλα στους εργαζόμενους σε όλα τα ζητήματα που τους αφορούν.</w:t>
      </w:r>
    </w:p>
    <w:p w:rsidR="0099585B" w:rsidRDefault="0099585B" w:rsidP="00DB151A">
      <w:pPr>
        <w:spacing w:after="240" w:line="276" w:lineRule="auto"/>
        <w:ind w:firstLine="720"/>
        <w:jc w:val="both"/>
        <w:rPr>
          <w:rFonts w:ascii="Arial" w:hAnsi="Arial" w:cs="Arial"/>
          <w:szCs w:val="23"/>
        </w:rPr>
      </w:pPr>
      <w:r w:rsidRPr="0099585B">
        <w:rPr>
          <w:rFonts w:ascii="Arial" w:hAnsi="Arial" w:cs="Arial"/>
          <w:szCs w:val="23"/>
        </w:rPr>
        <w:t xml:space="preserve">Οι αγώνες βρίσκονται μπροστά μας και θα τους δώσουμε </w:t>
      </w:r>
      <w:r w:rsidRPr="00DB151A">
        <w:rPr>
          <w:rFonts w:ascii="Arial" w:hAnsi="Arial" w:cs="Arial"/>
          <w:b/>
          <w:szCs w:val="23"/>
        </w:rPr>
        <w:t>ΟΛΟΙ ΜΑΖΙ</w:t>
      </w:r>
      <w:r w:rsidRPr="0099585B">
        <w:rPr>
          <w:rFonts w:ascii="Arial" w:hAnsi="Arial" w:cs="Arial"/>
          <w:szCs w:val="23"/>
        </w:rPr>
        <w:t>!</w:t>
      </w:r>
    </w:p>
    <w:p w:rsidR="00356448" w:rsidRPr="00B84E4D" w:rsidRDefault="00DB151A" w:rsidP="00B84E4D">
      <w:pPr>
        <w:ind w:left="-425" w:right="26"/>
        <w:jc w:val="right"/>
        <w:rPr>
          <w:rFonts w:ascii="Arial" w:hAnsi="Arial" w:cs="Arial"/>
          <w:b/>
          <w:i/>
          <w:sz w:val="26"/>
          <w:szCs w:val="26"/>
        </w:rPr>
      </w:pPr>
      <w:r w:rsidRPr="00B84E4D">
        <w:rPr>
          <w:rFonts w:ascii="Arial" w:hAnsi="Arial" w:cs="Arial"/>
          <w:b/>
          <w:i/>
          <w:sz w:val="26"/>
          <w:szCs w:val="26"/>
        </w:rPr>
        <w:t>Η ΕΚΤΕΛΕΣΤΙΚΗ ΓΡΑΜΜΑΤΕΙΑ</w:t>
      </w:r>
    </w:p>
    <w:p w:rsidR="00DB151A" w:rsidRPr="00B84E4D" w:rsidRDefault="00DB151A" w:rsidP="00DB151A">
      <w:pPr>
        <w:ind w:left="-425" w:right="26"/>
        <w:jc w:val="right"/>
        <w:rPr>
          <w:rFonts w:ascii="Arial" w:hAnsi="Arial" w:cs="Arial"/>
          <w:b/>
          <w:i/>
          <w:sz w:val="26"/>
          <w:szCs w:val="26"/>
        </w:rPr>
      </w:pPr>
      <w:r w:rsidRPr="00B84E4D">
        <w:rPr>
          <w:rFonts w:ascii="Arial" w:hAnsi="Arial" w:cs="Arial"/>
          <w:b/>
          <w:i/>
          <w:sz w:val="26"/>
          <w:szCs w:val="26"/>
        </w:rPr>
        <w:t>ΤΗΣ ΔΗ.ΣΥ.Ε. ΕΘΝΙΚΗΣ ΤΡΑΠΕΖΑΣ</w:t>
      </w:r>
    </w:p>
    <w:sectPr w:rsidR="00DB151A" w:rsidRPr="00B84E4D" w:rsidSect="00B14F7D">
      <w:headerReference w:type="even" r:id="rId8"/>
      <w:headerReference w:type="default" r:id="rId9"/>
      <w:pgSz w:w="11906" w:h="16838"/>
      <w:pgMar w:top="539" w:right="624" w:bottom="0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EBE" w:rsidRDefault="004B2EBE">
      <w:r>
        <w:separator/>
      </w:r>
    </w:p>
  </w:endnote>
  <w:endnote w:type="continuationSeparator" w:id="0">
    <w:p w:rsidR="004B2EBE" w:rsidRDefault="004B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EBE" w:rsidRDefault="004B2EBE">
      <w:r>
        <w:separator/>
      </w:r>
    </w:p>
  </w:footnote>
  <w:footnote w:type="continuationSeparator" w:id="0">
    <w:p w:rsidR="004B2EBE" w:rsidRDefault="004B2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71" w:rsidRDefault="00E44171" w:rsidP="004679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4171" w:rsidRDefault="00E44171" w:rsidP="004F73C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71" w:rsidRDefault="00E44171" w:rsidP="004679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4E4D">
      <w:rPr>
        <w:rStyle w:val="a4"/>
        <w:noProof/>
      </w:rPr>
      <w:t>2</w:t>
    </w:r>
    <w:r>
      <w:rPr>
        <w:rStyle w:val="a4"/>
      </w:rPr>
      <w:fldChar w:fldCharType="end"/>
    </w:r>
  </w:p>
  <w:p w:rsidR="00E44171" w:rsidRDefault="00E44171" w:rsidP="004F73C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C7"/>
    <w:multiLevelType w:val="hybridMultilevel"/>
    <w:tmpl w:val="D7CA05DA"/>
    <w:lvl w:ilvl="0" w:tplc="BAC006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A2C3F"/>
    <w:multiLevelType w:val="hybridMultilevel"/>
    <w:tmpl w:val="3C24971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7A2FFE"/>
    <w:multiLevelType w:val="hybridMultilevel"/>
    <w:tmpl w:val="B02AD116"/>
    <w:lvl w:ilvl="0" w:tplc="861E8D96">
      <w:start w:val="1"/>
      <w:numFmt w:val="bullet"/>
      <w:lvlText w:val=""/>
      <w:lvlJc w:val="left"/>
      <w:pPr>
        <w:tabs>
          <w:tab w:val="num" w:pos="1854"/>
        </w:tabs>
        <w:ind w:left="2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4901779"/>
    <w:multiLevelType w:val="hybridMultilevel"/>
    <w:tmpl w:val="7E62FA08"/>
    <w:lvl w:ilvl="0" w:tplc="861E8D96">
      <w:start w:val="1"/>
      <w:numFmt w:val="bullet"/>
      <w:lvlText w:val=""/>
      <w:lvlJc w:val="left"/>
      <w:pPr>
        <w:tabs>
          <w:tab w:val="num" w:pos="1854"/>
        </w:tabs>
        <w:ind w:left="2328" w:hanging="360"/>
      </w:pPr>
      <w:rPr>
        <w:rFonts w:ascii="Symbol" w:hAnsi="Symbol" w:hint="default"/>
      </w:rPr>
    </w:lvl>
    <w:lvl w:ilvl="1" w:tplc="861E8D96">
      <w:start w:val="1"/>
      <w:numFmt w:val="bullet"/>
      <w:lvlText w:val=""/>
      <w:lvlJc w:val="left"/>
      <w:pPr>
        <w:tabs>
          <w:tab w:val="num" w:pos="1686"/>
        </w:tabs>
        <w:ind w:left="216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81A4AD1"/>
    <w:multiLevelType w:val="multilevel"/>
    <w:tmpl w:val="B02AD116"/>
    <w:lvl w:ilvl="0">
      <w:start w:val="1"/>
      <w:numFmt w:val="bullet"/>
      <w:lvlText w:val=""/>
      <w:lvlJc w:val="left"/>
      <w:pPr>
        <w:tabs>
          <w:tab w:val="num" w:pos="1854"/>
        </w:tabs>
        <w:ind w:left="23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179"/>
    <w:rsid w:val="00016179"/>
    <w:rsid w:val="000224D1"/>
    <w:rsid w:val="000363E6"/>
    <w:rsid w:val="000820FE"/>
    <w:rsid w:val="000C68C8"/>
    <w:rsid w:val="001018C8"/>
    <w:rsid w:val="00140300"/>
    <w:rsid w:val="00177769"/>
    <w:rsid w:val="002024F8"/>
    <w:rsid w:val="002F6075"/>
    <w:rsid w:val="00356448"/>
    <w:rsid w:val="0038541A"/>
    <w:rsid w:val="003B40AB"/>
    <w:rsid w:val="003C6D1E"/>
    <w:rsid w:val="003D07F2"/>
    <w:rsid w:val="00446510"/>
    <w:rsid w:val="004679F8"/>
    <w:rsid w:val="004803E6"/>
    <w:rsid w:val="004A520A"/>
    <w:rsid w:val="004B2EBE"/>
    <w:rsid w:val="004C6ED1"/>
    <w:rsid w:val="004D46F7"/>
    <w:rsid w:val="004E64D9"/>
    <w:rsid w:val="004F73C2"/>
    <w:rsid w:val="00556609"/>
    <w:rsid w:val="00560F45"/>
    <w:rsid w:val="005647BD"/>
    <w:rsid w:val="0056511D"/>
    <w:rsid w:val="00580841"/>
    <w:rsid w:val="005954A8"/>
    <w:rsid w:val="00602CE9"/>
    <w:rsid w:val="00611C9E"/>
    <w:rsid w:val="0065570D"/>
    <w:rsid w:val="0066504B"/>
    <w:rsid w:val="006966F0"/>
    <w:rsid w:val="006C3D5D"/>
    <w:rsid w:val="007150DA"/>
    <w:rsid w:val="00745BB7"/>
    <w:rsid w:val="00754D06"/>
    <w:rsid w:val="007B770C"/>
    <w:rsid w:val="007C599F"/>
    <w:rsid w:val="00822986"/>
    <w:rsid w:val="008A1481"/>
    <w:rsid w:val="009021D0"/>
    <w:rsid w:val="0091208E"/>
    <w:rsid w:val="00946805"/>
    <w:rsid w:val="0097664A"/>
    <w:rsid w:val="0099585B"/>
    <w:rsid w:val="00A71283"/>
    <w:rsid w:val="00A77D52"/>
    <w:rsid w:val="00AB3313"/>
    <w:rsid w:val="00AB4FA3"/>
    <w:rsid w:val="00B14F7D"/>
    <w:rsid w:val="00B175E3"/>
    <w:rsid w:val="00B2532A"/>
    <w:rsid w:val="00B405FA"/>
    <w:rsid w:val="00B84E4D"/>
    <w:rsid w:val="00BC01A3"/>
    <w:rsid w:val="00C464D1"/>
    <w:rsid w:val="00C5018D"/>
    <w:rsid w:val="00C73668"/>
    <w:rsid w:val="00CA7ACA"/>
    <w:rsid w:val="00CC1089"/>
    <w:rsid w:val="00CE4CDA"/>
    <w:rsid w:val="00CF134F"/>
    <w:rsid w:val="00CF1433"/>
    <w:rsid w:val="00D00632"/>
    <w:rsid w:val="00D0776E"/>
    <w:rsid w:val="00D241EF"/>
    <w:rsid w:val="00D362D3"/>
    <w:rsid w:val="00D41878"/>
    <w:rsid w:val="00D532FF"/>
    <w:rsid w:val="00D660D8"/>
    <w:rsid w:val="00DB151A"/>
    <w:rsid w:val="00DD17C7"/>
    <w:rsid w:val="00DE438F"/>
    <w:rsid w:val="00E31F2C"/>
    <w:rsid w:val="00E44171"/>
    <w:rsid w:val="00E7086C"/>
    <w:rsid w:val="00E772E4"/>
    <w:rsid w:val="00EB218F"/>
    <w:rsid w:val="00EB4356"/>
    <w:rsid w:val="00EE05CC"/>
    <w:rsid w:val="00EE41D8"/>
    <w:rsid w:val="00EF093B"/>
    <w:rsid w:val="00EF5E0A"/>
    <w:rsid w:val="00F30D11"/>
    <w:rsid w:val="00F3379A"/>
    <w:rsid w:val="00F57A6A"/>
    <w:rsid w:val="00F64255"/>
    <w:rsid w:val="00F7464B"/>
    <w:rsid w:val="00FA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F73C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F73C2"/>
  </w:style>
  <w:style w:type="paragraph" w:styleId="a5">
    <w:name w:val="Balloon Text"/>
    <w:basedOn w:val="a"/>
    <w:semiHidden/>
    <w:rsid w:val="0056511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556609"/>
    <w:pPr>
      <w:spacing w:before="100" w:beforeAutospacing="1" w:after="100" w:afterAutospacing="1"/>
    </w:pPr>
  </w:style>
  <w:style w:type="table" w:styleId="a6">
    <w:name w:val="Table Grid"/>
    <w:basedOn w:val="a1"/>
    <w:rsid w:val="00556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hanioti</dc:creator>
  <cp:lastModifiedBy>user</cp:lastModifiedBy>
  <cp:revision>4</cp:revision>
  <cp:lastPrinted>2014-12-08T08:51:00Z</cp:lastPrinted>
  <dcterms:created xsi:type="dcterms:W3CDTF">2014-12-14T13:59:00Z</dcterms:created>
  <dcterms:modified xsi:type="dcterms:W3CDTF">2014-12-14T14:03:00Z</dcterms:modified>
</cp:coreProperties>
</file>